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108" w:rsidRPr="00087108" w:rsidRDefault="00087108" w:rsidP="00652C5C">
      <w:pPr>
        <w:spacing w:before="100" w:beforeAutospacing="1" w:after="100" w:afterAutospacing="1" w:line="240" w:lineRule="auto"/>
        <w:jc w:val="center"/>
        <w:outlineLvl w:val="1"/>
        <w:rPr>
          <w:rFonts w:ascii="Calibri" w:eastAsia="Times New Roman" w:hAnsi="Calibri" w:cs="Calibri"/>
          <w:b/>
          <w:bCs/>
          <w:sz w:val="36"/>
          <w:szCs w:val="36"/>
          <w:lang w:eastAsia="en-AU"/>
        </w:rPr>
      </w:pPr>
      <w:r w:rsidRPr="00087108">
        <w:rPr>
          <w:rFonts w:ascii="Calibri" w:eastAsia="Times New Roman" w:hAnsi="Calibri" w:cs="Calibri"/>
          <w:b/>
          <w:bCs/>
          <w:sz w:val="36"/>
          <w:szCs w:val="36"/>
          <w:lang w:eastAsia="en-AU"/>
        </w:rPr>
        <w:t>WEST PAPUA MEDIA SOURCE PROTECTION POLICY</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i/>
          <w:iCs/>
          <w:sz w:val="24"/>
          <w:szCs w:val="24"/>
          <w:lang w:eastAsia="en-AU"/>
        </w:rPr>
        <w:t>West Papua Media</w:t>
      </w:r>
      <w:r w:rsidRPr="00087108">
        <w:rPr>
          <w:rFonts w:ascii="Calibri" w:eastAsia="Times New Roman" w:hAnsi="Calibri" w:cs="Calibri"/>
          <w:sz w:val="24"/>
          <w:szCs w:val="24"/>
          <w:lang w:eastAsia="en-AU"/>
        </w:rPr>
        <w:t xml:space="preserve"> has a policy of </w:t>
      </w:r>
      <w:r w:rsidRPr="00087108">
        <w:rPr>
          <w:rFonts w:ascii="Calibri" w:eastAsia="Times New Roman" w:hAnsi="Calibri" w:cs="Calibri"/>
          <w:i/>
          <w:iCs/>
          <w:sz w:val="24"/>
          <w:szCs w:val="24"/>
          <w:lang w:eastAsia="en-AU"/>
        </w:rPr>
        <w:t>absolute</w:t>
      </w:r>
      <w:r w:rsidRPr="00087108">
        <w:rPr>
          <w:rFonts w:ascii="Calibri" w:eastAsia="Times New Roman" w:hAnsi="Calibri" w:cs="Calibri"/>
          <w:sz w:val="24"/>
          <w:szCs w:val="24"/>
          <w:lang w:eastAsia="en-AU"/>
        </w:rPr>
        <w:t xml:space="preserve"> non-identification of our sources and stringers.  Our entire Protective Witness Journalism model is based on the anonymity of our active crew on the ground, to prevent the killings, threats and intimidation of journalists and media workers that is so common in Papua, and to ensure that they can continue to work effectively without threats to their security or freedom to report.</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If the human rights abusers do not know who is witnessing them and reporting on them, knowing that their actions could be broadcast internationally, then they are more likely to be behaving with restraint against civilians and people seeking to engage in peaceful free expression.  This is the best weapon we have against continued impunity against human security abuse perpetrators.</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For fixing services and co-productions for and with international media outlets, WPM is adamant that none of our sources on the ground are identified publicly.  Though we can provide them to satisfy your verification requirements, it is on condition that they are never publicly identified – or identified outside the immediate production team.  The risks are too great.</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Furthermore, our sources – especially direct witnesses – for stories on any human security abuse (direct human rights</w:t>
      </w:r>
      <w:r>
        <w:rPr>
          <w:rFonts w:ascii="Calibri" w:eastAsia="Times New Roman" w:hAnsi="Calibri" w:cs="Calibri"/>
          <w:sz w:val="24"/>
          <w:szCs w:val="24"/>
          <w:lang w:eastAsia="en-AU"/>
        </w:rPr>
        <w:t xml:space="preserve"> or</w:t>
      </w:r>
      <w:r w:rsidRPr="00087108">
        <w:rPr>
          <w:rFonts w:ascii="Calibri" w:eastAsia="Times New Roman" w:hAnsi="Calibri" w:cs="Calibri"/>
          <w:sz w:val="24"/>
          <w:szCs w:val="24"/>
          <w:lang w:eastAsia="en-AU"/>
        </w:rPr>
        <w:t xml:space="preserve"> environmental</w:t>
      </w:r>
      <w:r>
        <w:rPr>
          <w:rFonts w:ascii="Calibri" w:eastAsia="Times New Roman" w:hAnsi="Calibri" w:cs="Calibri"/>
          <w:sz w:val="24"/>
          <w:szCs w:val="24"/>
          <w:lang w:eastAsia="en-AU"/>
        </w:rPr>
        <w:t xml:space="preserve"> abuses</w:t>
      </w:r>
      <w:r w:rsidRPr="00087108">
        <w:rPr>
          <w:rFonts w:ascii="Calibri" w:eastAsia="Times New Roman" w:hAnsi="Calibri" w:cs="Calibri"/>
          <w:sz w:val="24"/>
          <w:szCs w:val="24"/>
          <w:lang w:eastAsia="en-AU"/>
        </w:rPr>
        <w:t>, corruption, or violations of the rights to freedom of expression</w:t>
      </w:r>
      <w:r>
        <w:rPr>
          <w:rFonts w:ascii="Calibri" w:eastAsia="Times New Roman" w:hAnsi="Calibri" w:cs="Calibri"/>
          <w:sz w:val="24"/>
          <w:szCs w:val="24"/>
          <w:lang w:eastAsia="en-AU"/>
        </w:rPr>
        <w:t>, amongst others</w:t>
      </w:r>
      <w:r w:rsidRPr="00087108">
        <w:rPr>
          <w:rFonts w:ascii="Calibri" w:eastAsia="Times New Roman" w:hAnsi="Calibri" w:cs="Calibri"/>
          <w:sz w:val="24"/>
          <w:szCs w:val="24"/>
          <w:lang w:eastAsia="en-AU"/>
        </w:rPr>
        <w:t>)</w:t>
      </w:r>
      <w:r>
        <w:rPr>
          <w:rFonts w:ascii="Calibri" w:eastAsia="Times New Roman" w:hAnsi="Calibri" w:cs="Calibri"/>
          <w:sz w:val="24"/>
          <w:szCs w:val="24"/>
          <w:lang w:eastAsia="en-AU"/>
        </w:rPr>
        <w:t xml:space="preserve"> must</w:t>
      </w:r>
      <w:r w:rsidRPr="00087108">
        <w:rPr>
          <w:rFonts w:ascii="Calibri" w:eastAsia="Times New Roman" w:hAnsi="Calibri" w:cs="Calibri"/>
          <w:sz w:val="24"/>
          <w:szCs w:val="24"/>
          <w:lang w:eastAsia="en-AU"/>
        </w:rPr>
        <w:t xml:space="preserve"> have their anonymity protected as a matter of policy.  We do maintain source records in electronically and physically protected formats, using (electronically) 4096-bit </w:t>
      </w:r>
      <w:r w:rsidRPr="00087108">
        <w:rPr>
          <w:rFonts w:ascii="Calibri" w:eastAsia="Times New Roman" w:hAnsi="Calibri" w:cs="Calibri"/>
          <w:i/>
          <w:sz w:val="24"/>
          <w:szCs w:val="24"/>
          <w:lang w:eastAsia="en-AU"/>
        </w:rPr>
        <w:t>MINIMUM</w:t>
      </w:r>
      <w:r w:rsidRPr="00087108">
        <w:rPr>
          <w:rFonts w:ascii="Calibri" w:eastAsia="Times New Roman" w:hAnsi="Calibri" w:cs="Calibri"/>
          <w:sz w:val="24"/>
          <w:szCs w:val="24"/>
          <w:lang w:eastAsia="en-AU"/>
        </w:rPr>
        <w:t xml:space="preserve"> encryption, and physical offsite safe data storage.  We expect anyone who requires bona-fide access to source records to adhere to this data protection policy, and will provide the necessary training and open source software resource to those that do not currently have this capability (at reasonable cost for commercial requests).</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 xml:space="preserve">All communications that may potentially identify protected sources in any way, or travel plans for clandestine reportage, must – again as a matter of safety and policy – be encrypted and follow our </w:t>
      </w:r>
      <w:hyperlink r:id="rId7" w:tgtFrame="_blank" w:history="1">
        <w:r w:rsidRPr="00087108">
          <w:rPr>
            <w:rFonts w:ascii="Calibri" w:eastAsia="Times New Roman" w:hAnsi="Calibri" w:cs="Calibri"/>
            <w:color w:val="0000FF"/>
            <w:sz w:val="24"/>
            <w:szCs w:val="24"/>
            <w:u w:val="single"/>
            <w:lang w:eastAsia="en-AU"/>
          </w:rPr>
          <w:t>Safe Witness Journalism guidelines</w:t>
        </w:r>
      </w:hyperlink>
      <w:r w:rsidRPr="00087108">
        <w:rPr>
          <w:rFonts w:ascii="Calibri" w:eastAsia="Times New Roman" w:hAnsi="Calibri" w:cs="Calibri"/>
          <w:sz w:val="24"/>
          <w:szCs w:val="24"/>
          <w:lang w:eastAsia="en-AU"/>
        </w:rPr>
        <w:t>.  We will advise what communications methods are safe and unsafe, and expect journalists to adhere to this.  We have a large suite of extremely simple solutions to enable this to occur, and can provide reasonable cost training and equipment in this to any journalist that wishes to go into Papua.</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Legal documents required to enter Papua have always been the responsibility of journalists, and whilst WPM advises a specific method, final choice rests with the journalists.</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proofErr w:type="spellStart"/>
      <w:r w:rsidRPr="00087108">
        <w:rPr>
          <w:rFonts w:ascii="Calibri" w:eastAsia="Times New Roman" w:hAnsi="Calibri" w:cs="Calibri"/>
          <w:i/>
          <w:iCs/>
          <w:sz w:val="24"/>
          <w:szCs w:val="24"/>
          <w:lang w:eastAsia="en-AU"/>
        </w:rPr>
        <w:t>Nothwithstanding</w:t>
      </w:r>
      <w:proofErr w:type="spellEnd"/>
      <w:r w:rsidRPr="00087108">
        <w:rPr>
          <w:rFonts w:ascii="Calibri" w:eastAsia="Times New Roman" w:hAnsi="Calibri" w:cs="Calibri"/>
          <w:i/>
          <w:iCs/>
          <w:sz w:val="24"/>
          <w:szCs w:val="24"/>
          <w:lang w:eastAsia="en-AU"/>
        </w:rPr>
        <w:t xml:space="preserve"> WPM’s pre-existing implicit application of financial responsibility by commissioning organisations according to established journalistic ethics</w:t>
      </w:r>
      <w:r w:rsidRPr="00087108">
        <w:rPr>
          <w:rFonts w:ascii="Calibri" w:eastAsia="Times New Roman" w:hAnsi="Calibri" w:cs="Calibri"/>
          <w:sz w:val="24"/>
          <w:szCs w:val="24"/>
          <w:lang w:eastAsia="en-AU"/>
        </w:rPr>
        <w:t xml:space="preserve">, to be thoroughly clear, any breach or reckless abandonment of the WPM Source Protection Policy will require mitigation, advocacy and/or protection measures to be supported and paid for the contracting party, up to and including full resettlement, contingency and security costs for affected sources, fixers, translators, journalists or other personnel.  It is important that any foreign journalists carry liability insurance that covers this.  Fixing services are only provided on condition also that any person arrested or </w:t>
      </w:r>
      <w:r w:rsidRPr="00087108">
        <w:rPr>
          <w:rFonts w:ascii="Calibri" w:eastAsia="Times New Roman" w:hAnsi="Calibri" w:cs="Calibri"/>
          <w:sz w:val="24"/>
          <w:szCs w:val="24"/>
          <w:lang w:eastAsia="en-AU"/>
        </w:rPr>
        <w:lastRenderedPageBreak/>
        <w:t xml:space="preserve">threatened by security forces will be provided with advocacy and financial Provision of fixing services has always been implicit with WPM Source Protection Policy, this </w:t>
      </w:r>
      <w:r w:rsidR="0081537B">
        <w:rPr>
          <w:rFonts w:ascii="Calibri" w:eastAsia="Times New Roman" w:hAnsi="Calibri" w:cs="Calibri"/>
          <w:sz w:val="24"/>
          <w:szCs w:val="24"/>
          <w:lang w:eastAsia="en-AU"/>
        </w:rPr>
        <w:t xml:space="preserve">policy </w:t>
      </w:r>
      <w:r w:rsidRPr="00087108">
        <w:rPr>
          <w:rFonts w:ascii="Calibri" w:eastAsia="Times New Roman" w:hAnsi="Calibri" w:cs="Calibri"/>
          <w:sz w:val="24"/>
          <w:szCs w:val="24"/>
          <w:lang w:eastAsia="en-AU"/>
        </w:rPr>
        <w:t>is now making protection liability explicit.  Failure to abide by these conditions will also result in factual publication of conduct. </w:t>
      </w:r>
      <w:r w:rsidRPr="00087108">
        <w:rPr>
          <w:rFonts w:ascii="Calibri" w:eastAsia="Times New Roman" w:hAnsi="Calibri" w:cs="Calibri"/>
          <w:i/>
          <w:iCs/>
          <w:sz w:val="24"/>
          <w:szCs w:val="24"/>
          <w:lang w:eastAsia="en-AU"/>
        </w:rPr>
        <w:t xml:space="preserve"> An ethical journalist should ALWAYS be responsible for the safety of a source or fixer.</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In case of unlawful arrest or security force harassment of foreign or local journalists, fixers or associated sources during or after the story-gathering, commissioning organisations will be fully cooperative, communicate securely, truthfully</w:t>
      </w:r>
      <w:r w:rsidR="0081537B">
        <w:rPr>
          <w:rFonts w:ascii="Calibri" w:eastAsia="Times New Roman" w:hAnsi="Calibri" w:cs="Calibri"/>
          <w:sz w:val="24"/>
          <w:szCs w:val="24"/>
          <w:lang w:eastAsia="en-AU"/>
        </w:rPr>
        <w:t>, safely,</w:t>
      </w:r>
      <w:r w:rsidRPr="00087108">
        <w:rPr>
          <w:rFonts w:ascii="Calibri" w:eastAsia="Times New Roman" w:hAnsi="Calibri" w:cs="Calibri"/>
          <w:sz w:val="24"/>
          <w:szCs w:val="24"/>
          <w:lang w:eastAsia="en-AU"/>
        </w:rPr>
        <w:t xml:space="preserve"> and in a timely fashion with WPM, in order to engage in effective and pre-agreed media advocacy options with the Papua chapter of the Alliance of Independent Journalists; the national journalists union of the journalist’s home country, and international media safety organisations such as </w:t>
      </w:r>
      <w:r w:rsidRPr="00087108">
        <w:rPr>
          <w:rFonts w:ascii="Calibri" w:eastAsia="Times New Roman" w:hAnsi="Calibri" w:cs="Calibri"/>
          <w:i/>
          <w:iCs/>
          <w:sz w:val="24"/>
          <w:szCs w:val="24"/>
          <w:lang w:eastAsia="en-AU"/>
        </w:rPr>
        <w:t>Reporters sans Frontieres</w:t>
      </w:r>
      <w:r w:rsidRPr="00087108">
        <w:rPr>
          <w:rFonts w:ascii="Calibri" w:eastAsia="Times New Roman" w:hAnsi="Calibri" w:cs="Calibri"/>
          <w:sz w:val="24"/>
          <w:szCs w:val="24"/>
          <w:lang w:eastAsia="en-AU"/>
        </w:rPr>
        <w:t>.</w:t>
      </w:r>
      <w:r w:rsidR="0081537B">
        <w:rPr>
          <w:rFonts w:ascii="Calibri" w:eastAsia="Times New Roman" w:hAnsi="Calibri" w:cs="Calibri"/>
          <w:sz w:val="24"/>
          <w:szCs w:val="24"/>
          <w:lang w:eastAsia="en-AU"/>
        </w:rPr>
        <w:t xml:space="preserve">  We will develop a protocol with you to prepare for this situation.</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sz w:val="24"/>
          <w:szCs w:val="24"/>
          <w:lang w:eastAsia="en-AU"/>
        </w:rPr>
        <w:t xml:space="preserve">We want West Papuan people </w:t>
      </w:r>
      <w:r w:rsidR="00652C5C">
        <w:rPr>
          <w:rFonts w:ascii="Calibri" w:eastAsia="Times New Roman" w:hAnsi="Calibri" w:cs="Calibri"/>
          <w:sz w:val="24"/>
          <w:szCs w:val="24"/>
          <w:lang w:eastAsia="en-AU"/>
        </w:rPr>
        <w:t>to not be</w:t>
      </w:r>
      <w:r w:rsidRPr="00087108">
        <w:rPr>
          <w:rFonts w:ascii="Calibri" w:eastAsia="Times New Roman" w:hAnsi="Calibri" w:cs="Calibri"/>
          <w:sz w:val="24"/>
          <w:szCs w:val="24"/>
          <w:lang w:eastAsia="en-AU"/>
        </w:rPr>
        <w:t xml:space="preserve"> afraid of speaking out, and we want West Papua’s voice to be its weapon, to broadcast its songs for Freedom.</w:t>
      </w:r>
    </w:p>
    <w:p w:rsidR="00087108" w:rsidRPr="00087108" w:rsidRDefault="00087108" w:rsidP="00652C5C">
      <w:pPr>
        <w:spacing w:before="100" w:beforeAutospacing="1" w:after="100" w:afterAutospacing="1" w:line="240" w:lineRule="auto"/>
        <w:jc w:val="both"/>
        <w:rPr>
          <w:rFonts w:ascii="Calibri" w:eastAsia="Times New Roman" w:hAnsi="Calibri" w:cs="Calibri"/>
          <w:sz w:val="24"/>
          <w:szCs w:val="24"/>
          <w:lang w:eastAsia="en-AU"/>
        </w:rPr>
      </w:pPr>
      <w:r w:rsidRPr="00087108">
        <w:rPr>
          <w:rFonts w:ascii="Calibri" w:eastAsia="Times New Roman" w:hAnsi="Calibri" w:cs="Calibri"/>
          <w:b/>
          <w:bCs/>
          <w:i/>
          <w:iCs/>
          <w:sz w:val="24"/>
          <w:szCs w:val="24"/>
          <w:lang w:eastAsia="en-AU"/>
        </w:rPr>
        <w:t>Provision of fixing and/or co-production services are all subject to full acceptance of this Source Protection Policy.</w:t>
      </w:r>
      <w:r w:rsidR="00262DFD">
        <w:rPr>
          <w:rFonts w:ascii="Calibri" w:eastAsia="Times New Roman" w:hAnsi="Calibri" w:cs="Calibri"/>
          <w:b/>
          <w:bCs/>
          <w:i/>
          <w:iCs/>
          <w:sz w:val="24"/>
          <w:szCs w:val="24"/>
          <w:lang w:eastAsia="en-AU"/>
        </w:rPr>
        <w:t xml:space="preserve">  </w:t>
      </w:r>
      <w:r w:rsidR="0081537B">
        <w:rPr>
          <w:rFonts w:ascii="Calibri" w:eastAsia="Times New Roman" w:hAnsi="Calibri" w:cs="Calibri"/>
          <w:b/>
          <w:bCs/>
          <w:i/>
          <w:iCs/>
          <w:sz w:val="24"/>
          <w:szCs w:val="24"/>
          <w:lang w:eastAsia="en-AU"/>
        </w:rPr>
        <w:t>Please fill in your details, check all points below and sign to accept the WestPapuaMedia Source Protection Policy.</w:t>
      </w:r>
    </w:p>
    <w:p w:rsidR="0081537B" w:rsidRDefault="0081537B" w:rsidP="00652C5C">
      <w:pPr>
        <w:jc w:val="both"/>
        <w:rPr>
          <w:rFonts w:ascii="Calibri" w:hAnsi="Calibri" w:cs="Calibri"/>
        </w:rPr>
      </w:pPr>
      <w:sdt>
        <w:sdtPr>
          <w:rPr>
            <w:rFonts w:ascii="Calibri" w:hAnsi="Calibri" w:cs="Calibri"/>
          </w:rPr>
          <w:id w:val="1897623513"/>
          <w14:checkbox>
            <w14:checked w14:val="0"/>
            <w14:checkedState w14:val="2612" w14:font="MS Gothic"/>
            <w14:uncheckedState w14:val="2610" w14:font="MS Gothic"/>
          </w14:checkbox>
        </w:sdtPr>
        <w:sdtContent>
          <w:r>
            <w:rPr>
              <w:rFonts w:ascii="MS Gothic" w:eastAsia="MS Gothic" w:hAnsi="MS Gothic" w:cs="Calibri" w:hint="eastAsia"/>
            </w:rPr>
            <w:t>☐</w:t>
          </w:r>
        </w:sdtContent>
      </w:sdt>
      <w:r w:rsidR="00087108">
        <w:rPr>
          <w:rFonts w:ascii="Calibri" w:hAnsi="Calibri" w:cs="Calibri"/>
        </w:rPr>
        <w:t>I</w:t>
      </w:r>
      <w:r>
        <w:rPr>
          <w:rFonts w:ascii="Calibri" w:hAnsi="Calibri" w:cs="Calibri"/>
        </w:rPr>
        <w:t xml:space="preserve">, </w:t>
      </w:r>
      <w:sdt>
        <w:sdtPr>
          <w:rPr>
            <w:rFonts w:ascii="Calibri" w:hAnsi="Calibri" w:cs="Calibri"/>
          </w:rPr>
          <w:id w:val="-1926329487"/>
          <w:placeholder>
            <w:docPart w:val="DefaultPlaceholder_1081868574"/>
          </w:placeholder>
          <w:showingPlcHdr/>
        </w:sdtPr>
        <w:sdtContent>
          <w:r w:rsidRPr="00775B6D">
            <w:rPr>
              <w:rStyle w:val="PlaceholderText"/>
            </w:rPr>
            <w:t xml:space="preserve">Click here to enter </w:t>
          </w:r>
          <w:r w:rsidR="00652C5C">
            <w:rPr>
              <w:rStyle w:val="PlaceholderText"/>
            </w:rPr>
            <w:t>name</w:t>
          </w:r>
          <w:r w:rsidRPr="00775B6D">
            <w:rPr>
              <w:rStyle w:val="PlaceholderText"/>
            </w:rPr>
            <w:t>.</w:t>
          </w:r>
        </w:sdtContent>
      </w:sdt>
      <w:bookmarkStart w:id="0" w:name="_GoBack"/>
      <w:bookmarkEnd w:id="0"/>
      <w:r>
        <w:rPr>
          <w:rFonts w:ascii="Calibri" w:hAnsi="Calibri" w:cs="Calibri"/>
        </w:rPr>
        <w:t>,</w:t>
      </w:r>
      <w:r w:rsidR="00087108">
        <w:rPr>
          <w:rFonts w:ascii="Calibri" w:hAnsi="Calibri" w:cs="Calibri"/>
        </w:rPr>
        <w:t xml:space="preserve"> of </w:t>
      </w:r>
      <w:sdt>
        <w:sdtPr>
          <w:rPr>
            <w:rFonts w:ascii="Calibri" w:hAnsi="Calibri" w:cs="Calibri"/>
          </w:rPr>
          <w:id w:val="695434187"/>
          <w:placeholder>
            <w:docPart w:val="DefaultPlaceholder_1081868574"/>
          </w:placeholder>
          <w:showingPlcHdr/>
        </w:sdtPr>
        <w:sdtContent>
          <w:r w:rsidRPr="00775B6D">
            <w:rPr>
              <w:rStyle w:val="PlaceholderText"/>
            </w:rPr>
            <w:t>Click here to enter</w:t>
          </w:r>
          <w:r w:rsidR="00652C5C">
            <w:rPr>
              <w:rStyle w:val="PlaceholderText"/>
            </w:rPr>
            <w:t xml:space="preserve"> organisation/employer</w:t>
          </w:r>
        </w:sdtContent>
      </w:sdt>
      <w:r w:rsidR="00087108">
        <w:rPr>
          <w:rFonts w:ascii="Calibri" w:hAnsi="Calibri" w:cs="Calibri"/>
        </w:rPr>
        <w:t xml:space="preserve">, have read and agree to abide by the entirety of </w:t>
      </w:r>
      <w:r w:rsidR="00652C5C">
        <w:rPr>
          <w:rFonts w:ascii="Calibri" w:hAnsi="Calibri" w:cs="Calibri"/>
        </w:rPr>
        <w:t xml:space="preserve">the </w:t>
      </w:r>
      <w:r w:rsidR="00087108">
        <w:rPr>
          <w:rFonts w:ascii="Calibri" w:hAnsi="Calibri" w:cs="Calibri"/>
        </w:rPr>
        <w:t xml:space="preserve">WestPapuaMedia Source Protection Policy for the duration of fixing services and collaboration with the West Papua Media team.  </w:t>
      </w:r>
    </w:p>
    <w:p w:rsidR="0081537B" w:rsidRDefault="0081537B" w:rsidP="00652C5C">
      <w:pPr>
        <w:jc w:val="both"/>
        <w:rPr>
          <w:rFonts w:ascii="Calibri" w:hAnsi="Calibri" w:cs="Calibri"/>
        </w:rPr>
      </w:pPr>
      <w:sdt>
        <w:sdtPr>
          <w:rPr>
            <w:rFonts w:ascii="Calibri" w:hAnsi="Calibri" w:cs="Calibri"/>
          </w:rPr>
          <w:id w:val="857478175"/>
          <w14:checkbox>
            <w14:checked w14:val="0"/>
            <w14:checkedState w14:val="2612" w14:font="MS Gothic"/>
            <w14:uncheckedState w14:val="2610" w14:font="MS Gothic"/>
          </w14:checkbox>
        </w:sdtPr>
        <w:sdtContent>
          <w:r>
            <w:rPr>
              <w:rFonts w:ascii="MS Gothic" w:eastAsia="MS Gothic" w:hAnsi="MS Gothic" w:cs="Calibri" w:hint="eastAsia"/>
            </w:rPr>
            <w:t>☐</w:t>
          </w:r>
        </w:sdtContent>
      </w:sdt>
      <w:r w:rsidR="00087108">
        <w:rPr>
          <w:rFonts w:ascii="Calibri" w:hAnsi="Calibri" w:cs="Calibri"/>
        </w:rPr>
        <w:t>I understand that failure to abide by these conditions</w:t>
      </w:r>
      <w:r w:rsidR="00262DFD">
        <w:rPr>
          <w:rFonts w:ascii="Calibri" w:hAnsi="Calibri" w:cs="Calibri"/>
        </w:rPr>
        <w:t>,</w:t>
      </w:r>
      <w:r w:rsidR="00087108">
        <w:rPr>
          <w:rFonts w:ascii="Calibri" w:hAnsi="Calibri" w:cs="Calibri"/>
        </w:rPr>
        <w:t xml:space="preserve"> may result in </w:t>
      </w:r>
      <w:r w:rsidR="00262DFD">
        <w:rPr>
          <w:rFonts w:ascii="Calibri" w:hAnsi="Calibri" w:cs="Calibri"/>
        </w:rPr>
        <w:t xml:space="preserve">reasonable security and mitigation expenses being payable, and I will agree to provide full support for remediation of issues caused by this. </w:t>
      </w:r>
    </w:p>
    <w:p w:rsidR="00087108" w:rsidRDefault="0081537B" w:rsidP="00652C5C">
      <w:pPr>
        <w:jc w:val="both"/>
        <w:rPr>
          <w:rFonts w:ascii="Calibri" w:hAnsi="Calibri" w:cs="Calibri"/>
        </w:rPr>
      </w:pPr>
      <w:sdt>
        <w:sdtPr>
          <w:rPr>
            <w:rFonts w:ascii="Calibri" w:hAnsi="Calibri" w:cs="Calibri"/>
          </w:rPr>
          <w:id w:val="861169490"/>
          <w14:checkbox>
            <w14:checked w14:val="0"/>
            <w14:checkedState w14:val="2612" w14:font="MS Gothic"/>
            <w14:uncheckedState w14:val="2610" w14:font="MS Gothic"/>
          </w14:checkbox>
        </w:sdtPr>
        <w:sdtContent>
          <w:r>
            <w:rPr>
              <w:rFonts w:ascii="MS Gothic" w:eastAsia="MS Gothic" w:hAnsi="MS Gothic" w:cs="Calibri" w:hint="eastAsia"/>
            </w:rPr>
            <w:t>☐</w:t>
          </w:r>
        </w:sdtContent>
      </w:sdt>
      <w:r w:rsidR="00262DFD">
        <w:rPr>
          <w:rFonts w:ascii="Calibri" w:hAnsi="Calibri" w:cs="Calibri"/>
        </w:rPr>
        <w:t>Deliberate, Reckless, manipulative and/or malevolent breaches will be subject to litigation, compensation, remediation, human security protection obligations, and will also result in factual publication of breaches and recklessness that may be injurious to reputation.</w:t>
      </w:r>
    </w:p>
    <w:p w:rsidR="00262DFD" w:rsidRDefault="0081537B" w:rsidP="00652C5C">
      <w:pPr>
        <w:jc w:val="both"/>
        <w:rPr>
          <w:rFonts w:ascii="Calibri" w:hAnsi="Calibri" w:cs="Calibri"/>
        </w:rPr>
      </w:pPr>
      <w:sdt>
        <w:sdtPr>
          <w:rPr>
            <w:rFonts w:ascii="Calibri" w:hAnsi="Calibri" w:cs="Calibri"/>
          </w:rPr>
          <w:id w:val="-14925617"/>
          <w14:checkbox>
            <w14:checked w14:val="0"/>
            <w14:checkedState w14:val="2612" w14:font="MS Gothic"/>
            <w14:uncheckedState w14:val="2610" w14:font="MS Gothic"/>
          </w14:checkbox>
        </w:sdtPr>
        <w:sdtContent>
          <w:r>
            <w:rPr>
              <w:rFonts w:ascii="MS Gothic" w:eastAsia="MS Gothic" w:hAnsi="MS Gothic" w:cs="Calibri" w:hint="eastAsia"/>
            </w:rPr>
            <w:t>☐</w:t>
          </w:r>
        </w:sdtContent>
      </w:sdt>
      <w:r w:rsidR="00262DFD">
        <w:rPr>
          <w:rFonts w:ascii="Calibri" w:hAnsi="Calibri" w:cs="Calibri"/>
        </w:rPr>
        <w:t>Acceptance of this policy is a contract under law, even without exchange of monies.</w:t>
      </w:r>
    </w:p>
    <w:p w:rsidR="00652C5C" w:rsidRDefault="0081537B" w:rsidP="00652C5C">
      <w:pPr>
        <w:jc w:val="both"/>
        <w:rPr>
          <w:rFonts w:ascii="Calibri" w:hAnsi="Calibri" w:cs="Calibri"/>
        </w:rPr>
      </w:pPr>
      <w:r>
        <w:rPr>
          <w:rFonts w:ascii="Calibri" w:hAnsi="Calibri" w:cs="Calibri"/>
        </w:rPr>
        <w:t xml:space="preserve">Signed, </w:t>
      </w:r>
    </w:p>
    <w:p w:rsidR="0081537B" w:rsidRDefault="0081537B" w:rsidP="00652C5C">
      <w:pPr>
        <w:jc w:val="both"/>
        <w:rPr>
          <w:rFonts w:ascii="Calibri" w:hAnsi="Calibri" w:cs="Calibri"/>
        </w:rPr>
      </w:pPr>
      <w:sdt>
        <w:sdtPr>
          <w:rPr>
            <w:rFonts w:ascii="Calibri" w:hAnsi="Calibri" w:cs="Calibri"/>
          </w:rPr>
          <w:id w:val="-2023384546"/>
          <w:showingPlcHdr/>
          <w:picture/>
        </w:sdtPr>
        <w:sdtContent>
          <w:r>
            <w:rPr>
              <w:rFonts w:ascii="Calibri" w:hAnsi="Calibri" w:cs="Calibri"/>
              <w:noProof/>
              <w:lang w:eastAsia="en-AU"/>
            </w:rPr>
            <w:drawing>
              <wp:inline distT="0" distB="0" distL="0" distR="0">
                <wp:extent cx="963386" cy="963386"/>
                <wp:effectExtent l="0" t="0" r="8255"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0832" cy="980832"/>
                        </a:xfrm>
                        <a:prstGeom prst="rect">
                          <a:avLst/>
                        </a:prstGeom>
                        <a:noFill/>
                        <a:ln>
                          <a:noFill/>
                        </a:ln>
                      </pic:spPr>
                    </pic:pic>
                  </a:graphicData>
                </a:graphic>
              </wp:inline>
            </w:drawing>
          </w:r>
        </w:sdtContent>
      </w:sdt>
    </w:p>
    <w:p w:rsidR="0081537B" w:rsidRDefault="0081537B" w:rsidP="00652C5C">
      <w:pPr>
        <w:jc w:val="both"/>
        <w:rPr>
          <w:rFonts w:ascii="Calibri" w:hAnsi="Calibri" w:cs="Calibri"/>
        </w:rPr>
      </w:pPr>
      <w:sdt>
        <w:sdtPr>
          <w:rPr>
            <w:rFonts w:ascii="Calibri" w:hAnsi="Calibri" w:cs="Calibri"/>
          </w:rPr>
          <w:id w:val="-463500399"/>
          <w:placeholder>
            <w:docPart w:val="DefaultPlaceholder_1081868574"/>
          </w:placeholder>
          <w:showingPlcHdr/>
        </w:sdtPr>
        <w:sdtContent>
          <w:r w:rsidRPr="00775B6D">
            <w:rPr>
              <w:rStyle w:val="PlaceholderText"/>
            </w:rPr>
            <w:t xml:space="preserve">Click here to enter </w:t>
          </w:r>
          <w:r w:rsidR="00652C5C">
            <w:rPr>
              <w:rStyle w:val="PlaceholderText"/>
            </w:rPr>
            <w:t>name</w:t>
          </w:r>
          <w:r w:rsidRPr="00775B6D">
            <w:rPr>
              <w:rStyle w:val="PlaceholderText"/>
            </w:rPr>
            <w:t>.</w:t>
          </w:r>
        </w:sdtContent>
      </w:sdt>
    </w:p>
    <w:sdt>
      <w:sdtPr>
        <w:rPr>
          <w:rFonts w:ascii="Calibri" w:hAnsi="Calibri" w:cs="Calibri"/>
        </w:rPr>
        <w:id w:val="54515055"/>
        <w:placeholder>
          <w:docPart w:val="DefaultPlaceholder_1081868576"/>
        </w:placeholder>
        <w:showingPlcHdr/>
        <w:date>
          <w:dateFormat w:val="d/MM/yyyy"/>
          <w:lid w:val="en-AU"/>
          <w:storeMappedDataAs w:val="dateTime"/>
          <w:calendar w:val="gregorian"/>
        </w:date>
      </w:sdtPr>
      <w:sdtContent>
        <w:p w:rsidR="003A510F" w:rsidRPr="00087108" w:rsidRDefault="003A510F" w:rsidP="00652C5C">
          <w:pPr>
            <w:jc w:val="both"/>
            <w:rPr>
              <w:rFonts w:ascii="Calibri" w:hAnsi="Calibri" w:cs="Calibri"/>
            </w:rPr>
          </w:pPr>
          <w:r w:rsidRPr="00775B6D">
            <w:rPr>
              <w:rStyle w:val="PlaceholderText"/>
            </w:rPr>
            <w:t>Click here to enter a date.</w:t>
          </w:r>
        </w:p>
      </w:sdtContent>
    </w:sdt>
    <w:sectPr w:rsidR="003A510F" w:rsidRPr="00087108" w:rsidSect="00652C5C">
      <w:headerReference w:type="default" r:id="rId9"/>
      <w:pgSz w:w="11906" w:h="16838"/>
      <w:pgMar w:top="1440" w:right="1080" w:bottom="1440" w:left="1080" w:header="70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3D2" w:rsidRDefault="00BE63D2" w:rsidP="00FF3DA9">
      <w:pPr>
        <w:spacing w:after="0" w:line="240" w:lineRule="auto"/>
      </w:pPr>
      <w:r>
        <w:separator/>
      </w:r>
    </w:p>
  </w:endnote>
  <w:endnote w:type="continuationSeparator" w:id="0">
    <w:p w:rsidR="00BE63D2" w:rsidRDefault="00BE63D2" w:rsidP="00FF3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3D2" w:rsidRDefault="00BE63D2" w:rsidP="00FF3DA9">
      <w:pPr>
        <w:spacing w:after="0" w:line="240" w:lineRule="auto"/>
      </w:pPr>
      <w:r>
        <w:separator/>
      </w:r>
    </w:p>
  </w:footnote>
  <w:footnote w:type="continuationSeparator" w:id="0">
    <w:p w:rsidR="00BE63D2" w:rsidRDefault="00BE63D2" w:rsidP="00FF3D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DA9" w:rsidRPr="00FF3DA9" w:rsidRDefault="00FF3DA9" w:rsidP="00FF3DA9">
    <w:pPr>
      <w:pStyle w:val="Header"/>
    </w:pPr>
    <w:r>
      <w:rPr>
        <w:noProof/>
        <w:lang w:eastAsia="en-AU"/>
      </w:rPr>
      <w:drawing>
        <wp:anchor distT="0" distB="0" distL="114300" distR="114300" simplePos="0" relativeHeight="251658240" behindDoc="0" locked="0" layoutInCell="1" allowOverlap="1">
          <wp:simplePos x="0" y="0"/>
          <wp:positionH relativeFrom="page">
            <wp:align>right</wp:align>
          </wp:positionH>
          <wp:positionV relativeFrom="page">
            <wp:align>top</wp:align>
          </wp:positionV>
          <wp:extent cx="7567930" cy="13684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PM TOP BANNER FRONTLINE CLANDESTIN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7930" cy="1368425"/>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7"/>
  <w:proofState w:spelling="clean" w:grammar="clean"/>
  <w:formsDesign/>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DA9"/>
    <w:rsid w:val="00087108"/>
    <w:rsid w:val="00262DFD"/>
    <w:rsid w:val="002B6064"/>
    <w:rsid w:val="003A510F"/>
    <w:rsid w:val="00652C5C"/>
    <w:rsid w:val="0081537B"/>
    <w:rsid w:val="008B6FCF"/>
    <w:rsid w:val="00A84A9D"/>
    <w:rsid w:val="00BE63D2"/>
    <w:rsid w:val="00BE791D"/>
    <w:rsid w:val="00E84198"/>
    <w:rsid w:val="00FF3D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B8AF71-ACA5-4193-BA0C-74E0A9080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87108"/>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3D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DA9"/>
  </w:style>
  <w:style w:type="paragraph" w:styleId="Footer">
    <w:name w:val="footer"/>
    <w:basedOn w:val="Normal"/>
    <w:link w:val="FooterChar"/>
    <w:uiPriority w:val="99"/>
    <w:unhideWhenUsed/>
    <w:rsid w:val="00FF3D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DA9"/>
  </w:style>
  <w:style w:type="character" w:customStyle="1" w:styleId="Heading2Char">
    <w:name w:val="Heading 2 Char"/>
    <w:basedOn w:val="DefaultParagraphFont"/>
    <w:link w:val="Heading2"/>
    <w:uiPriority w:val="9"/>
    <w:rsid w:val="00087108"/>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087108"/>
    <w:rPr>
      <w:b/>
      <w:bCs/>
    </w:rPr>
  </w:style>
  <w:style w:type="paragraph" w:styleId="NormalWeb">
    <w:name w:val="Normal (Web)"/>
    <w:basedOn w:val="Normal"/>
    <w:uiPriority w:val="99"/>
    <w:semiHidden/>
    <w:unhideWhenUsed/>
    <w:rsid w:val="0008710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087108"/>
    <w:rPr>
      <w:color w:val="0000FF"/>
      <w:u w:val="single"/>
    </w:rPr>
  </w:style>
  <w:style w:type="character" w:styleId="Emphasis">
    <w:name w:val="Emphasis"/>
    <w:basedOn w:val="DefaultParagraphFont"/>
    <w:uiPriority w:val="20"/>
    <w:qFormat/>
    <w:rsid w:val="00087108"/>
    <w:rPr>
      <w:i/>
      <w:iCs/>
    </w:rPr>
  </w:style>
  <w:style w:type="character" w:styleId="PlaceholderText">
    <w:name w:val="Placeholder Text"/>
    <w:basedOn w:val="DefaultParagraphFont"/>
    <w:uiPriority w:val="99"/>
    <w:semiHidden/>
    <w:rsid w:val="008153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2242736">
      <w:bodyDiv w:val="1"/>
      <w:marLeft w:val="0"/>
      <w:marRight w:val="0"/>
      <w:marTop w:val="0"/>
      <w:marBottom w:val="0"/>
      <w:divBdr>
        <w:top w:val="none" w:sz="0" w:space="0" w:color="auto"/>
        <w:left w:val="none" w:sz="0" w:space="0" w:color="auto"/>
        <w:bottom w:val="none" w:sz="0" w:space="0" w:color="auto"/>
        <w:right w:val="none" w:sz="0" w:space="0" w:color="auto"/>
      </w:divBdr>
      <w:divsChild>
        <w:div w:id="1886680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estpapuamedia.info/safe-witness-broadcasting-tip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General"/>
          <w:gallery w:val="placeholder"/>
        </w:category>
        <w:types>
          <w:type w:val="bbPlcHdr"/>
        </w:types>
        <w:behaviors>
          <w:behavior w:val="content"/>
        </w:behaviors>
        <w:guid w:val="{E07C744C-0202-46B9-80ED-DD8A9516651C}"/>
      </w:docPartPr>
      <w:docPartBody>
        <w:p w:rsidR="00000000" w:rsidRDefault="005D6159">
          <w:r w:rsidRPr="00775B6D">
            <w:rPr>
              <w:rStyle w:val="PlaceholderText"/>
            </w:rPr>
            <w:t>Click here to enter text.</w:t>
          </w:r>
        </w:p>
      </w:docPartBody>
    </w:docPart>
    <w:docPart>
      <w:docPartPr>
        <w:name w:val="DefaultPlaceholder_1081868576"/>
        <w:category>
          <w:name w:val="General"/>
          <w:gallery w:val="placeholder"/>
        </w:category>
        <w:types>
          <w:type w:val="bbPlcHdr"/>
        </w:types>
        <w:behaviors>
          <w:behavior w:val="content"/>
        </w:behaviors>
        <w:guid w:val="{F375F1EC-1D24-4962-9782-F9E0EA5FE640}"/>
      </w:docPartPr>
      <w:docPartBody>
        <w:p w:rsidR="00000000" w:rsidRDefault="005D6159">
          <w:r w:rsidRPr="00775B6D">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159"/>
    <w:rsid w:val="00372810"/>
    <w:rsid w:val="005D61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D615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609FA4-252C-4D75-B754-60C30103A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860</Words>
  <Characters>4905</Characters>
  <Application>Microsoft Office Word</Application>
  <DocSecurity>0</DocSecurity>
  <Lines>40</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WEST PAPUA MEDIA SOURCE PROTECTION POLICY</vt:lpstr>
    </vt:vector>
  </TitlesOfParts>
  <Company/>
  <LinksUpToDate>false</LinksUpToDate>
  <CharactersWithSpaces>5754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koreri</dc:creator>
  <cp:keywords/>
  <dc:description/>
  <cp:lastModifiedBy>koreri</cp:lastModifiedBy>
  <cp:revision>3</cp:revision>
  <dcterms:created xsi:type="dcterms:W3CDTF">2017-03-15T02:58:00Z</dcterms:created>
  <dcterms:modified xsi:type="dcterms:W3CDTF">2017-03-15T04:14:00Z</dcterms:modified>
</cp:coreProperties>
</file>